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59D1" w14:textId="3BD8F5CA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05475E">
        <w:rPr>
          <w:rFonts w:ascii="Arial" w:hAnsi="Arial" w:cs="Arial"/>
          <w:b/>
          <w:sz w:val="24"/>
          <w:szCs w:val="24"/>
          <w:lang w:eastAsia="zh-CN"/>
        </w:rPr>
        <w:t>107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</w:t>
      </w:r>
      <w:bookmarkStart w:id="0" w:name="_GoBack"/>
      <w:r w:rsidR="00D84BD0">
        <w:rPr>
          <w:rFonts w:ascii="Arial" w:eastAsia="MS Mincho" w:hAnsi="Arial" w:cs="Arial"/>
          <w:b/>
          <w:sz w:val="24"/>
          <w:szCs w:val="24"/>
        </w:rPr>
        <w:t>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142F60">
        <w:rPr>
          <w:rFonts w:ascii="Arial" w:eastAsia="MS Mincho" w:hAnsi="Arial" w:cs="Arial"/>
          <w:b/>
          <w:sz w:val="24"/>
          <w:szCs w:val="24"/>
        </w:rPr>
        <w:t>1</w:t>
      </w:r>
      <w:r w:rsidR="00386F7C">
        <w:rPr>
          <w:rFonts w:ascii="Arial" w:eastAsia="MS Mincho" w:hAnsi="Arial" w:cs="Arial"/>
          <w:b/>
          <w:sz w:val="24"/>
          <w:szCs w:val="24"/>
        </w:rPr>
        <w:t>0484</w:t>
      </w:r>
      <w:bookmarkEnd w:id="0"/>
    </w:p>
    <w:p w14:paraId="0ED16545" w14:textId="7F0866F4" w:rsidR="0068254F" w:rsidRPr="00881E60" w:rsidRDefault="0005475E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Incheon, KR, May 22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nd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–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May 26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th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5E81BD6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05475E">
        <w:rPr>
          <w:rFonts w:ascii="Arial" w:hAnsi="Arial" w:cs="Arial"/>
          <w:sz w:val="22"/>
          <w:lang w:eastAsia="zh-CN"/>
        </w:rPr>
        <w:t>WF on NR coverage enhancement part 1</w:t>
      </w:r>
    </w:p>
    <w:p w14:paraId="73AD8CE3" w14:textId="779B8BB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5475E" w:rsidRPr="0005475E">
        <w:rPr>
          <w:rFonts w:ascii="Arial" w:hAnsi="Arial" w:cs="Arial"/>
          <w:sz w:val="22"/>
        </w:rPr>
        <w:t>8.28.3</w:t>
      </w:r>
    </w:p>
    <w:p w14:paraId="6402E503" w14:textId="7A8A4350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5475E" w:rsidRPr="0005475E">
        <w:rPr>
          <w:rFonts w:ascii="Arial" w:hAnsi="Arial" w:cs="Arial"/>
          <w:sz w:val="22"/>
        </w:rPr>
        <w:t>Huawei, HiSilicon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5C090AFF" w:rsidR="00EF3FF4" w:rsidRPr="00AB3D40" w:rsidRDefault="005A5E52" w:rsidP="003E08FC">
      <w:pPr>
        <w:pStyle w:val="1"/>
        <w:rPr>
          <w:lang w:eastAsia="zh-CN"/>
        </w:rPr>
      </w:pPr>
      <w:r>
        <w:t>&lt;Topic #1</w:t>
      </w:r>
      <w:r w:rsidR="00EF3FF4">
        <w:t>&gt;</w:t>
      </w:r>
      <w:r>
        <w:t xml:space="preserve"> Whether to introduce P-MPR report in FR1</w:t>
      </w:r>
    </w:p>
    <w:p w14:paraId="65AFA2FB" w14:textId="2FDAB84D" w:rsidR="00EF3FF4" w:rsidRDefault="00DC55EB" w:rsidP="003E08FC">
      <w:pPr>
        <w:rPr>
          <w:lang w:eastAsia="zh-CN"/>
        </w:rPr>
      </w:pPr>
      <w:r>
        <w:rPr>
          <w:b/>
          <w:lang w:eastAsia="zh-CN"/>
        </w:rPr>
        <w:t>&lt;</w:t>
      </w:r>
      <w:r w:rsidR="002145B5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 w:rsidR="00EF3FF4">
        <w:rPr>
          <w:lang w:eastAsia="zh-CN"/>
        </w:rPr>
        <w:t>:</w:t>
      </w:r>
    </w:p>
    <w:p w14:paraId="5CDD1EB3" w14:textId="05983474" w:rsidR="00B4053B" w:rsidRPr="0007083B" w:rsidRDefault="003E08FC" w:rsidP="0007083B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331F9">
        <w:rPr>
          <w:lang w:eastAsia="zh-CN"/>
        </w:rPr>
        <w:t>Not to introduce such report since this is closely related to SAR implementation</w:t>
      </w:r>
      <w:r w:rsidR="0007083B">
        <w:rPr>
          <w:lang w:eastAsia="zh-CN"/>
        </w:rPr>
        <w:t>,</w:t>
      </w:r>
      <w:r w:rsidR="009331F9">
        <w:rPr>
          <w:lang w:eastAsia="zh-CN"/>
        </w:rPr>
        <w:t xml:space="preserve"> which is</w:t>
      </w:r>
      <w:r w:rsidR="0007083B">
        <w:rPr>
          <w:lang w:eastAsia="zh-CN"/>
        </w:rPr>
        <w:t xml:space="preserve"> </w:t>
      </w:r>
      <w:r w:rsidR="009331F9">
        <w:rPr>
          <w:lang w:eastAsia="zh-CN"/>
        </w:rPr>
        <w:t xml:space="preserve">sensitive </w:t>
      </w:r>
      <w:r w:rsidR="0007083B">
        <w:rPr>
          <w:lang w:eastAsia="zh-CN"/>
        </w:rPr>
        <w:t>to UE design.</w:t>
      </w:r>
    </w:p>
    <w:p w14:paraId="62560214" w14:textId="77777777" w:rsidR="0007083B" w:rsidRDefault="0007083B" w:rsidP="00805452">
      <w:pPr>
        <w:pStyle w:val="B1"/>
        <w:ind w:left="0" w:firstLine="0"/>
        <w:rPr>
          <w:rFonts w:eastAsiaTheme="minorEastAsia"/>
          <w:lang w:eastAsia="zh-CN"/>
        </w:rPr>
      </w:pPr>
    </w:p>
    <w:p w14:paraId="14D5E720" w14:textId="7989DBDE" w:rsidR="002E687D" w:rsidRDefault="00FE7719" w:rsidP="00FE7719">
      <w:pPr>
        <w:pStyle w:val="1"/>
      </w:pPr>
      <w:r>
        <w:t xml:space="preserve">&lt;Topic #2&gt; </w:t>
      </w:r>
      <w:r w:rsidRPr="00FE7719">
        <w:t>Whether to enable UE report on the ΔP</w:t>
      </w:r>
      <w:r w:rsidRPr="00FE7719">
        <w:rPr>
          <w:vertAlign w:val="subscript"/>
        </w:rPr>
        <w:t>PowerClass</w:t>
      </w:r>
      <w:r w:rsidRPr="00FE7719">
        <w:t xml:space="preserve"> to indicate which power class requirements that the UE is referring to only when </w:t>
      </w:r>
      <w:r w:rsidR="002E687D">
        <w:t>configured duty cycle is exceed</w:t>
      </w:r>
    </w:p>
    <w:p w14:paraId="6F89697D" w14:textId="6186DA33" w:rsidR="00FE7719" w:rsidRPr="00EF3FF4" w:rsidRDefault="00FE7719" w:rsidP="00FE7719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</w:t>
      </w:r>
      <w:r w:rsidR="00142F60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 w:rsidRPr="00EF3FF4">
        <w:rPr>
          <w:b/>
          <w:lang w:eastAsia="zh-CN"/>
        </w:rPr>
        <w:t>:</w:t>
      </w:r>
    </w:p>
    <w:p w14:paraId="6CCE03CA" w14:textId="54E01168" w:rsidR="00FE7719" w:rsidRDefault="00142F60" w:rsidP="00FE771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E7719">
        <w:rPr>
          <w:lang w:eastAsia="zh-CN"/>
        </w:rPr>
        <w:t xml:space="preserve">Introduce such report </w:t>
      </w:r>
      <w:r w:rsidRPr="00142F60">
        <w:t>the ΔP</w:t>
      </w:r>
      <w:r w:rsidRPr="00142F60">
        <w:rPr>
          <w:vertAlign w:val="subscript"/>
        </w:rPr>
        <w:t>PowerClass</w:t>
      </w:r>
      <w:r w:rsidRPr="00142F60">
        <w:t xml:space="preserve"> report based on the duty cycle scheme</w:t>
      </w:r>
      <w:r w:rsidR="00FE7719" w:rsidRPr="00142F60">
        <w:rPr>
          <w:lang w:eastAsia="zh-CN"/>
        </w:rPr>
        <w:t>:</w:t>
      </w:r>
      <w:r w:rsidR="00FE7719">
        <w:rPr>
          <w:lang w:eastAsia="zh-CN"/>
        </w:rPr>
        <w:t xml:space="preserve"> </w:t>
      </w:r>
    </w:p>
    <w:p w14:paraId="36743B2B" w14:textId="51F77890" w:rsidR="00FE7719" w:rsidRPr="00FE7719" w:rsidRDefault="00FE7719" w:rsidP="00FE7719">
      <w:pPr>
        <w:pStyle w:val="B1"/>
        <w:numPr>
          <w:ilvl w:val="0"/>
          <w:numId w:val="32"/>
        </w:numPr>
        <w:rPr>
          <w:lang w:eastAsia="zh-CN"/>
        </w:rPr>
      </w:pPr>
      <w:r w:rsidRPr="00FE7719">
        <w:rPr>
          <w:rFonts w:eastAsia="宋体"/>
          <w:szCs w:val="24"/>
          <w:lang w:eastAsia="zh-CN"/>
        </w:rPr>
        <w:t xml:space="preserve">The occasion of the report should be limited to when </w:t>
      </w:r>
      <w:r w:rsidR="00142F60">
        <w:rPr>
          <w:rFonts w:eastAsia="宋体"/>
          <w:szCs w:val="24"/>
          <w:lang w:eastAsia="zh-CN"/>
        </w:rPr>
        <w:t>configured duty cycle is exceeded.</w:t>
      </w:r>
      <w:r w:rsidRPr="00FE7719">
        <w:rPr>
          <w:rFonts w:eastAsiaTheme="minorEastAsia"/>
          <w:lang w:eastAsia="zh-CN"/>
        </w:rPr>
        <w:t xml:space="preserve"> </w:t>
      </w:r>
    </w:p>
    <w:p w14:paraId="32760964" w14:textId="6B54DAE2" w:rsidR="00FE7719" w:rsidRPr="00FE7719" w:rsidRDefault="00FE7719" w:rsidP="00FE7719">
      <w:pPr>
        <w:pStyle w:val="B1"/>
        <w:numPr>
          <w:ilvl w:val="0"/>
          <w:numId w:val="32"/>
        </w:numPr>
        <w:rPr>
          <w:lang w:eastAsia="zh-CN"/>
        </w:rPr>
      </w:pPr>
      <w:r w:rsidRPr="00FE7719">
        <w:rPr>
          <w:rFonts w:eastAsia="宋体"/>
          <w:szCs w:val="24"/>
          <w:lang w:eastAsia="zh-CN"/>
        </w:rPr>
        <w:t>The full power transmission capability corresponding to the current reference power class should also be reported to guarantee more reasonable UL scheduling</w:t>
      </w:r>
      <w:r>
        <w:rPr>
          <w:rFonts w:eastAsia="宋体"/>
          <w:szCs w:val="24"/>
          <w:lang w:eastAsia="zh-CN"/>
        </w:rPr>
        <w:t>.</w:t>
      </w:r>
    </w:p>
    <w:p w14:paraId="1F066FEB" w14:textId="77777777" w:rsidR="003F6F0D" w:rsidRPr="00FE7719" w:rsidRDefault="003F6F0D" w:rsidP="003E08FC">
      <w:pPr>
        <w:pStyle w:val="B1"/>
        <w:rPr>
          <w:rFonts w:eastAsiaTheme="minorEastAsia"/>
          <w:lang w:eastAsia="zh-CN"/>
        </w:rPr>
      </w:pPr>
    </w:p>
    <w:p w14:paraId="29EF9E55" w14:textId="6A119DFD" w:rsidR="00163132" w:rsidRPr="00AB3D40" w:rsidRDefault="0050146B" w:rsidP="003E08FC">
      <w:pPr>
        <w:pStyle w:val="1"/>
        <w:rPr>
          <w:lang w:eastAsia="zh-CN"/>
        </w:rPr>
      </w:pPr>
      <w:r>
        <w:t xml:space="preserve">&lt;Topic </w:t>
      </w:r>
      <w:r w:rsidR="0007083B">
        <w:t>#</w:t>
      </w:r>
      <w:r w:rsidR="003E0A1E">
        <w:t>3</w:t>
      </w:r>
      <w:r w:rsidR="00163132">
        <w:t>&gt;</w:t>
      </w:r>
      <w:r w:rsidR="0007083B">
        <w:t xml:space="preserve"> </w:t>
      </w:r>
      <w:r w:rsidR="0007083B" w:rsidRPr="0007083B">
        <w:t>Whether to introduce ‘duration’ information (e.g., a UE can sustain UL at a previously or concurrently reported PCmax) report for FR1</w:t>
      </w:r>
    </w:p>
    <w:p w14:paraId="6899EC88" w14:textId="7A75C30B" w:rsidR="00163132" w:rsidRPr="00EF3FF4" w:rsidRDefault="00DC55EB" w:rsidP="00163132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</w:t>
      </w:r>
      <w:r w:rsidR="00142F60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 w:rsidR="00163132" w:rsidRPr="00EF3FF4">
        <w:rPr>
          <w:b/>
          <w:lang w:eastAsia="zh-CN"/>
        </w:rPr>
        <w:t>:</w:t>
      </w:r>
    </w:p>
    <w:p w14:paraId="74140C72" w14:textId="7AD24A5A" w:rsidR="00163132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7083B" w:rsidRPr="0007083B">
        <w:rPr>
          <w:lang w:eastAsia="zh-CN"/>
        </w:rPr>
        <w:t>RAN4 stops discussion for this ‘duration’ information report in Rel-18, but this does not mean RAN1 discussion is precluded</w:t>
      </w:r>
      <w:r w:rsidR="0007083B">
        <w:rPr>
          <w:lang w:eastAsia="zh-CN"/>
        </w:rPr>
        <w:t>.</w:t>
      </w:r>
    </w:p>
    <w:p w14:paraId="424CB68A" w14:textId="77777777" w:rsidR="003E0A1E" w:rsidRDefault="003E0A1E" w:rsidP="007538C4">
      <w:pPr>
        <w:pStyle w:val="B1"/>
        <w:ind w:left="0" w:firstLine="0"/>
        <w:rPr>
          <w:rFonts w:eastAsiaTheme="minorEastAsia"/>
          <w:lang w:eastAsia="zh-CN"/>
        </w:rPr>
      </w:pPr>
    </w:p>
    <w:p w14:paraId="6143BE93" w14:textId="2987FC15" w:rsidR="00483586" w:rsidRPr="00AB3D40" w:rsidRDefault="00483586" w:rsidP="00483586">
      <w:pPr>
        <w:pStyle w:val="1"/>
      </w:pPr>
      <w:r>
        <w:t>&lt;Topic #</w:t>
      </w:r>
      <w:r w:rsidR="007538C4">
        <w:t>4</w:t>
      </w:r>
      <w:r>
        <w:t xml:space="preserve">&gt; </w:t>
      </w:r>
      <w:r w:rsidRPr="003E0A1E">
        <w:t xml:space="preserve">Whether </w:t>
      </w:r>
      <w:r w:rsidRPr="00483586">
        <w:t>to introduce “PHR report regarding potential UL on DL-only carriers”</w:t>
      </w:r>
    </w:p>
    <w:p w14:paraId="65859599" w14:textId="53E71448" w:rsidR="00483586" w:rsidRPr="00EF3FF4" w:rsidRDefault="00483586" w:rsidP="00483586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</w:t>
      </w:r>
      <w:r w:rsidR="00572991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 w:rsidRPr="00EF3FF4">
        <w:rPr>
          <w:b/>
          <w:lang w:eastAsia="zh-CN"/>
        </w:rPr>
        <w:t>:</w:t>
      </w:r>
    </w:p>
    <w:p w14:paraId="76B88C50" w14:textId="77777777" w:rsidR="007538C4" w:rsidRDefault="00483586" w:rsidP="0057299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538C4">
        <w:rPr>
          <w:lang w:eastAsia="zh-CN"/>
        </w:rPr>
        <w:t xml:space="preserve">RAN4 stops discussion for this </w:t>
      </w:r>
      <w:r w:rsidR="007538C4" w:rsidRPr="007538C4">
        <w:rPr>
          <w:rFonts w:hint="eastAsia"/>
          <w:lang w:eastAsia="zh-CN"/>
        </w:rPr>
        <w:t>“</w:t>
      </w:r>
      <w:r w:rsidR="007538C4" w:rsidRPr="007538C4">
        <w:rPr>
          <w:lang w:eastAsia="zh-CN"/>
        </w:rPr>
        <w:t>PHR report regarding potential UL on DL-only carriers”</w:t>
      </w:r>
      <w:r w:rsidR="007538C4">
        <w:rPr>
          <w:lang w:eastAsia="zh-CN"/>
        </w:rPr>
        <w:t xml:space="preserve"> based on the following reasons:</w:t>
      </w:r>
    </w:p>
    <w:p w14:paraId="47532FB8" w14:textId="1B02C663" w:rsidR="007538C4" w:rsidRDefault="007538C4" w:rsidP="007538C4">
      <w:pPr>
        <w:pStyle w:val="B1"/>
        <w:ind w:leftChars="242" w:left="768"/>
      </w:pPr>
      <w:r>
        <w:rPr>
          <w:lang w:eastAsia="zh-CN"/>
        </w:rPr>
        <w:t>-</w:t>
      </w:r>
      <w:r>
        <w:rPr>
          <w:lang w:eastAsia="zh-CN"/>
        </w:rPr>
        <w:tab/>
        <w:t xml:space="preserve">Whether </w:t>
      </w:r>
      <w:r w:rsidRPr="003E0A1E">
        <w:t xml:space="preserve">SRS carrier switching </w:t>
      </w:r>
      <w:r>
        <w:t>with</w:t>
      </w:r>
      <w:r w:rsidRPr="003E0A1E">
        <w:t xml:space="preserve"> PHR type 3 or downlink measurement report can have the same effect as advertised by </w:t>
      </w:r>
      <w:r>
        <w:t>the above report or not is not justified.</w:t>
      </w:r>
    </w:p>
    <w:p w14:paraId="657A29E2" w14:textId="0914821F" w:rsidR="007538C4" w:rsidRDefault="007538C4" w:rsidP="007538C4">
      <w:pPr>
        <w:pStyle w:val="B1"/>
        <w:ind w:leftChars="242" w:left="768"/>
      </w:pPr>
      <w:r>
        <w:rPr>
          <w:lang w:eastAsia="zh-CN"/>
        </w:rPr>
        <w:t>-</w:t>
      </w:r>
      <w:r>
        <w:rPr>
          <w:lang w:eastAsia="zh-CN"/>
        </w:rPr>
        <w:tab/>
      </w:r>
      <w:r>
        <w:t>Th</w:t>
      </w:r>
      <w:r w:rsidRPr="00420E88">
        <w:t xml:space="preserve">e target scenario under specific UE architecture e.g., example band combination of intra/inter-band CA with specific antenna arrangement </w:t>
      </w:r>
      <w:r>
        <w:t>has not</w:t>
      </w:r>
      <w:r w:rsidRPr="00420E88">
        <w:t xml:space="preserve"> be provided along with the details of such UE reporting </w:t>
      </w:r>
      <w:r>
        <w:t xml:space="preserve">in order </w:t>
      </w:r>
      <w:r w:rsidRPr="00420E88">
        <w:t>to prove the potential gain since it has been claimed that such demand is rooted from various RF exposure capability of antenna</w:t>
      </w:r>
      <w:r>
        <w:t>.</w:t>
      </w:r>
    </w:p>
    <w:p w14:paraId="6E45CEE0" w14:textId="0B99E1E8" w:rsidR="002E687D" w:rsidRDefault="002E687D" w:rsidP="002E687D">
      <w:pPr>
        <w:pStyle w:val="B1"/>
        <w:ind w:leftChars="145" w:left="57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B</w:t>
      </w:r>
      <w:r w:rsidRPr="0007083B">
        <w:rPr>
          <w:lang w:eastAsia="zh-CN"/>
        </w:rPr>
        <w:t>ut this does not mean RAN1 discussion is precluded</w:t>
      </w:r>
      <w:r>
        <w:rPr>
          <w:lang w:eastAsia="zh-CN"/>
        </w:rPr>
        <w:t>.</w:t>
      </w:r>
    </w:p>
    <w:p w14:paraId="18BF2D0A" w14:textId="77777777" w:rsidR="00AD65FF" w:rsidRPr="00483586" w:rsidRDefault="00AD65FF" w:rsidP="007538C4">
      <w:pPr>
        <w:pStyle w:val="B1"/>
        <w:ind w:left="0" w:firstLine="0"/>
        <w:rPr>
          <w:rFonts w:eastAsiaTheme="minorEastAsia"/>
          <w:lang w:eastAsia="zh-CN"/>
        </w:rPr>
      </w:pPr>
    </w:p>
    <w:sectPr w:rsidR="00AD65FF" w:rsidRPr="00483586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7A540" w14:textId="77777777" w:rsidR="00047CAB" w:rsidRPr="00A10429" w:rsidRDefault="00047CA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314C947" w14:textId="77777777" w:rsidR="00047CAB" w:rsidRPr="00A10429" w:rsidRDefault="00047CAB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4DF98" w14:textId="77777777" w:rsidR="00047CAB" w:rsidRPr="00A10429" w:rsidRDefault="00047CA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41098C9" w14:textId="77777777" w:rsidR="00047CAB" w:rsidRPr="00A10429" w:rsidRDefault="00047CAB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957BD2"/>
    <w:multiLevelType w:val="hybridMultilevel"/>
    <w:tmpl w:val="96E2E586"/>
    <w:lvl w:ilvl="0" w:tplc="09E02BE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22"/>
  </w:num>
  <w:num w:numId="4">
    <w:abstractNumId w:val="12"/>
  </w:num>
  <w:num w:numId="5">
    <w:abstractNumId w:val="5"/>
  </w:num>
  <w:num w:numId="6">
    <w:abstractNumId w:val="18"/>
  </w:num>
  <w:num w:numId="7">
    <w:abstractNumId w:val="4"/>
  </w:num>
  <w:num w:numId="8">
    <w:abstractNumId w:val="17"/>
  </w:num>
  <w:num w:numId="9">
    <w:abstractNumId w:val="23"/>
  </w:num>
  <w:num w:numId="10">
    <w:abstractNumId w:val="23"/>
  </w:num>
  <w:num w:numId="11">
    <w:abstractNumId w:val="1"/>
  </w:num>
  <w:num w:numId="12">
    <w:abstractNumId w:val="8"/>
  </w:num>
  <w:num w:numId="13">
    <w:abstractNumId w:val="7"/>
  </w:num>
  <w:num w:numId="14">
    <w:abstractNumId w:val="21"/>
  </w:num>
  <w:num w:numId="15">
    <w:abstractNumId w:val="23"/>
  </w:num>
  <w:num w:numId="16">
    <w:abstractNumId w:val="23"/>
  </w:num>
  <w:num w:numId="17">
    <w:abstractNumId w:val="16"/>
  </w:num>
  <w:num w:numId="18">
    <w:abstractNumId w:val="24"/>
  </w:num>
  <w:num w:numId="19">
    <w:abstractNumId w:val="23"/>
  </w:num>
  <w:num w:numId="20">
    <w:abstractNumId w:val="6"/>
  </w:num>
  <w:num w:numId="21">
    <w:abstractNumId w:val="23"/>
  </w:num>
  <w:num w:numId="22">
    <w:abstractNumId w:val="23"/>
  </w:num>
  <w:num w:numId="23">
    <w:abstractNumId w:val="9"/>
  </w:num>
  <w:num w:numId="24">
    <w:abstractNumId w:val="2"/>
  </w:num>
  <w:num w:numId="25">
    <w:abstractNumId w:val="0"/>
  </w:num>
  <w:num w:numId="26">
    <w:abstractNumId w:val="10"/>
  </w:num>
  <w:num w:numId="27">
    <w:abstractNumId w:val="11"/>
  </w:num>
  <w:num w:numId="28">
    <w:abstractNumId w:val="19"/>
  </w:num>
  <w:num w:numId="29">
    <w:abstractNumId w:val="20"/>
  </w:num>
  <w:num w:numId="30">
    <w:abstractNumId w:val="15"/>
  </w:num>
  <w:num w:numId="31">
    <w:abstractNumId w:val="14"/>
  </w:num>
  <w:num w:numId="3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7CAB"/>
    <w:rsid w:val="000503D5"/>
    <w:rsid w:val="00050E97"/>
    <w:rsid w:val="0005157B"/>
    <w:rsid w:val="00052F5C"/>
    <w:rsid w:val="00053567"/>
    <w:rsid w:val="00053E8E"/>
    <w:rsid w:val="0005451D"/>
    <w:rsid w:val="0005475E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83B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F60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87D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83F"/>
    <w:rsid w:val="00385FAA"/>
    <w:rsid w:val="00386314"/>
    <w:rsid w:val="00386416"/>
    <w:rsid w:val="00386450"/>
    <w:rsid w:val="00386F7C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A1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6F0D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88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586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6D7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991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5E52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1FC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07E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8C4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452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1F6F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1F9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68CF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5FF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0E05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CFA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2E9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B69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773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719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5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basedOn w:val="a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4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4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292</Words>
  <Characters>1670</Characters>
  <Application>Microsoft Office Word</Application>
  <DocSecurity>0</DocSecurity>
  <Lines>13</Lines>
  <Paragraphs>3</Paragraphs>
  <ScaleCrop>false</ScaleCrop>
  <Company>Huawei Technologies Co.,Ltd.</Company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Huawei</cp:lastModifiedBy>
  <cp:revision>3</cp:revision>
  <dcterms:created xsi:type="dcterms:W3CDTF">2023-05-26T03:34:00Z</dcterms:created>
  <dcterms:modified xsi:type="dcterms:W3CDTF">2023-05-26T03:37:00Z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(3)sdc4AeMQVe5TsVP8ypBBKSePmCeuTb+KH44TV/Od9e7UPNESLFPrkiwldORsCoBtfrXZsLIR
Y3p39d+a463llik5Q9566N1nexB2Jr8ckyayRqWK+5cVkKXAcD63u453XUqbY5c30dROV7YD
tk/jeu15f/GHWcKPUQ25ZuNHSvxdcaqncJEhGMtFbyFaDrQ43QXT7X88SimO1bmg/1KHjnYN
TXIyXFP5NrzLRLfanY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LXtNbGyuteTazH7MRZhfO843SMprZWgLSDFsQis2v1xFzdpECnjHIn
rLYE7X6XkOMzbvcM0WhOFFtlMGPU8doFnvevGhhtiA21Se/Pyoty3B2pxXwlKRP9Egcx4r90
tr/gNitDGPVsPcHQaC2hlleY2P71jWivAEBagHhrAQyTqr1HF9pa41ODesjLv3rCHUiphgWO
vU7aKQZJ7Oren8U79oXA/snyNpU+7wjUltZc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WQ==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1684735439</vt:lpwstr>
  </property>
</Properties>
</file>